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3A" w:rsidRPr="0027521C" w:rsidRDefault="009C36E2">
      <w:pPr>
        <w:rPr>
          <w:b/>
        </w:rPr>
      </w:pPr>
      <w:r w:rsidRPr="0027521C">
        <w:rPr>
          <w:b/>
        </w:rPr>
        <w:t xml:space="preserve">METALLURGY </w:t>
      </w:r>
      <w:proofErr w:type="spellStart"/>
      <w:r w:rsidRPr="0027521C">
        <w:rPr>
          <w:b/>
        </w:rPr>
        <w:t>COEPx</w:t>
      </w:r>
      <w:proofErr w:type="spellEnd"/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/>
      </w:tblPr>
      <w:tblGrid>
        <w:gridCol w:w="2370"/>
        <w:gridCol w:w="2368"/>
        <w:gridCol w:w="2368"/>
        <w:gridCol w:w="2368"/>
      </w:tblGrid>
      <w:tr w:rsidR="00023912" w:rsidRPr="0027521C" w:rsidTr="00023912">
        <w:trPr>
          <w:trHeight w:val="451"/>
        </w:trPr>
        <w:tc>
          <w:tcPr>
            <w:tcW w:w="2370" w:type="dxa"/>
            <w:vAlign w:val="center"/>
          </w:tcPr>
          <w:p w:rsidR="00023912" w:rsidRPr="0027521C" w:rsidRDefault="00023912" w:rsidP="003A1C64">
            <w:pPr>
              <w:pStyle w:val="NormalWeb"/>
              <w:rPr>
                <w:b/>
                <w:bCs/>
                <w:color w:val="000000"/>
                <w:lang w:val="en-IN"/>
              </w:rPr>
            </w:pPr>
            <w:r w:rsidRPr="0027521C">
              <w:rPr>
                <w:b/>
                <w:bCs/>
                <w:color w:val="000000"/>
                <w:lang w:val="en-IN"/>
              </w:rPr>
              <w:t>Course Name</w:t>
            </w:r>
          </w:p>
        </w:tc>
        <w:tc>
          <w:tcPr>
            <w:tcW w:w="2368" w:type="dxa"/>
          </w:tcPr>
          <w:p w:rsidR="00023912" w:rsidRPr="0027521C" w:rsidRDefault="00023912" w:rsidP="003A1C64">
            <w:pPr>
              <w:pStyle w:val="NormalWeb"/>
              <w:rPr>
                <w:b/>
                <w:bCs/>
                <w:color w:val="000000"/>
                <w:lang w:val="en-IN"/>
              </w:rPr>
            </w:pPr>
            <w:r w:rsidRPr="0027521C">
              <w:rPr>
                <w:b/>
                <w:bCs/>
                <w:color w:val="000000"/>
                <w:lang w:val="en-IN"/>
              </w:rPr>
              <w:t xml:space="preserve">Basic </w:t>
            </w:r>
          </w:p>
        </w:tc>
        <w:tc>
          <w:tcPr>
            <w:tcW w:w="2368" w:type="dxa"/>
          </w:tcPr>
          <w:p w:rsidR="00023912" w:rsidRPr="0027521C" w:rsidRDefault="00023912" w:rsidP="003A1C64">
            <w:pPr>
              <w:pStyle w:val="NormalWeb"/>
              <w:rPr>
                <w:b/>
                <w:bCs/>
                <w:color w:val="000000"/>
                <w:lang w:val="en-IN"/>
              </w:rPr>
            </w:pPr>
            <w:r w:rsidRPr="0027521C">
              <w:rPr>
                <w:b/>
                <w:bCs/>
                <w:color w:val="000000"/>
                <w:lang w:val="en-IN"/>
              </w:rPr>
              <w:t>Intermediate</w:t>
            </w:r>
          </w:p>
        </w:tc>
        <w:tc>
          <w:tcPr>
            <w:tcW w:w="2368" w:type="dxa"/>
          </w:tcPr>
          <w:p w:rsidR="00023912" w:rsidRPr="0027521C" w:rsidRDefault="00023912" w:rsidP="003A1C64">
            <w:pPr>
              <w:pStyle w:val="NormalWeb"/>
              <w:rPr>
                <w:b/>
                <w:bCs/>
                <w:color w:val="000000"/>
                <w:lang w:val="en-IN"/>
              </w:rPr>
            </w:pPr>
            <w:r w:rsidRPr="0027521C">
              <w:rPr>
                <w:b/>
                <w:bCs/>
                <w:color w:val="000000"/>
                <w:lang w:val="en-IN"/>
              </w:rPr>
              <w:t>Advanced</w:t>
            </w:r>
          </w:p>
        </w:tc>
      </w:tr>
      <w:tr w:rsidR="00023912" w:rsidRPr="009E615A" w:rsidTr="00023912">
        <w:trPr>
          <w:trHeight w:val="451"/>
        </w:trPr>
        <w:tc>
          <w:tcPr>
            <w:tcW w:w="2370" w:type="dxa"/>
            <w:vAlign w:val="center"/>
          </w:tcPr>
          <w:p w:rsidR="00023912" w:rsidRPr="009E615A" w:rsidRDefault="00023912" w:rsidP="003A1C64">
            <w:pPr>
              <w:pStyle w:val="NormalWeb"/>
              <w:rPr>
                <w:bCs/>
                <w:color w:val="000000"/>
                <w:lang w:val="en-IN"/>
              </w:rPr>
            </w:pPr>
            <w:r w:rsidRPr="00D25458">
              <w:rPr>
                <w:bCs/>
                <w:color w:val="000000"/>
                <w:lang w:val="en-IN"/>
              </w:rPr>
              <w:t>Metallurgy Made Easy</w:t>
            </w:r>
          </w:p>
        </w:tc>
        <w:tc>
          <w:tcPr>
            <w:tcW w:w="2368" w:type="dxa"/>
          </w:tcPr>
          <w:p w:rsidR="00023912" w:rsidRPr="00023912" w:rsidRDefault="00023912" w:rsidP="00023912">
            <w:pPr>
              <w:pStyle w:val="NormalWeb"/>
              <w:jc w:val="center"/>
              <w:rPr>
                <w:oMath/>
                <w:rFonts w:ascii="Cambria Math" w:hAnsi="Cambria Math"/>
                <w:color w:val="000000"/>
                <w:lang w:val="en-IN"/>
              </w:rPr>
            </w:pPr>
            <w:r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Pr="00023912" w:rsidRDefault="00023912" w:rsidP="00023912">
            <w:pPr>
              <w:pStyle w:val="NormalWeb"/>
              <w:jc w:val="center"/>
              <w:rPr>
                <w:oMath/>
                <w:rFonts w:ascii="Cambria Math" w:hAnsi="Cambria Math"/>
                <w:color w:val="000000"/>
                <w:lang w:val="en-IN"/>
              </w:rPr>
            </w:pPr>
          </w:p>
        </w:tc>
        <w:tc>
          <w:tcPr>
            <w:tcW w:w="2368" w:type="dxa"/>
          </w:tcPr>
          <w:p w:rsidR="00023912" w:rsidRPr="00023912" w:rsidRDefault="00023912" w:rsidP="00023912">
            <w:pPr>
              <w:pStyle w:val="NormalWeb"/>
              <w:jc w:val="center"/>
              <w:rPr>
                <w:oMath/>
                <w:rFonts w:ascii="Cambria Math" w:hAnsi="Cambria Math"/>
                <w:color w:val="000000"/>
                <w:lang w:val="en-IN"/>
              </w:rPr>
            </w:pPr>
          </w:p>
        </w:tc>
      </w:tr>
      <w:tr w:rsidR="00023912" w:rsidRPr="00D25458" w:rsidTr="00023912">
        <w:trPr>
          <w:trHeight w:val="451"/>
        </w:trPr>
        <w:tc>
          <w:tcPr>
            <w:tcW w:w="2370" w:type="dxa"/>
            <w:vAlign w:val="center"/>
          </w:tcPr>
          <w:p w:rsidR="00023912" w:rsidRPr="00D25458" w:rsidRDefault="00023912" w:rsidP="003A1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R&amp;D to Enhance Profitability</w:t>
            </w:r>
          </w:p>
        </w:tc>
        <w:tc>
          <w:tcPr>
            <w:tcW w:w="2368" w:type="dxa"/>
          </w:tcPr>
          <w:p w:rsidR="00023912" w:rsidRPr="00023912" w:rsidRDefault="00023912" w:rsidP="00023912">
            <w:pPr>
              <w:jc w:val="center"/>
              <w:rPr>
                <w:oMath/>
                <w:rFonts w:ascii="Cambria Math" w:hAnsi="Cambria Math" w:cs="Calibri"/>
                <w:color w:val="000000"/>
              </w:rPr>
            </w:pPr>
            <w:r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Pr="00023912" w:rsidRDefault="00023912" w:rsidP="00023912">
            <w:pPr>
              <w:jc w:val="center"/>
              <w:rPr>
                <w:oMath/>
                <w:rFonts w:ascii="Cambria Math" w:hAnsi="Cambria Math" w:cs="Calibri"/>
                <w:color w:val="000000"/>
              </w:rPr>
            </w:pPr>
          </w:p>
        </w:tc>
        <w:tc>
          <w:tcPr>
            <w:tcW w:w="2368" w:type="dxa"/>
          </w:tcPr>
          <w:p w:rsidR="00023912" w:rsidRPr="00023912" w:rsidRDefault="00023912" w:rsidP="00023912">
            <w:pPr>
              <w:jc w:val="center"/>
              <w:rPr>
                <w:oMath/>
                <w:rFonts w:ascii="Cambria Math" w:hAnsi="Cambria Math" w:cs="Calibri"/>
                <w:color w:val="000000"/>
              </w:rPr>
            </w:pPr>
          </w:p>
        </w:tc>
      </w:tr>
      <w:tr w:rsidR="00023912" w:rsidTr="00023912">
        <w:trPr>
          <w:trHeight w:val="451"/>
        </w:trPr>
        <w:tc>
          <w:tcPr>
            <w:tcW w:w="2370" w:type="dxa"/>
          </w:tcPr>
          <w:p w:rsidR="00023912" w:rsidRDefault="00023912" w:rsidP="003A1C64">
            <w:r w:rsidRPr="004E6791">
              <w:t xml:space="preserve">Laser Materials Processing 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B4734E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B4734E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B4734E">
              <w:rPr>
                <w:bCs/>
                <w:color w:val="000000"/>
                <w:lang w:val="en-IN"/>
              </w:rPr>
              <w:t>√</w:t>
            </w:r>
          </w:p>
        </w:tc>
      </w:tr>
      <w:tr w:rsidR="00023912" w:rsidTr="00023912">
        <w:trPr>
          <w:trHeight w:val="451"/>
        </w:trPr>
        <w:tc>
          <w:tcPr>
            <w:tcW w:w="2370" w:type="dxa"/>
          </w:tcPr>
          <w:p w:rsidR="00023912" w:rsidRDefault="00023912" w:rsidP="003A1C64">
            <w:r w:rsidRPr="00CA212D">
              <w:t xml:space="preserve">Materials Joining 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6C44A2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6C44A2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6C44A2">
              <w:rPr>
                <w:bCs/>
                <w:color w:val="000000"/>
                <w:lang w:val="en-IN"/>
              </w:rPr>
              <w:t>√</w:t>
            </w:r>
          </w:p>
        </w:tc>
      </w:tr>
      <w:tr w:rsidR="00023912" w:rsidTr="00023912">
        <w:trPr>
          <w:trHeight w:val="451"/>
        </w:trPr>
        <w:tc>
          <w:tcPr>
            <w:tcW w:w="2370" w:type="dxa"/>
          </w:tcPr>
          <w:p w:rsidR="00023912" w:rsidRDefault="00023912" w:rsidP="003A1C64">
            <w:r w:rsidRPr="0043632B">
              <w:t>Casting Technology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815787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815787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Pr="00023912" w:rsidRDefault="00023912" w:rsidP="0027521C">
            <w:pPr>
              <w:jc w:val="center"/>
              <w:rPr>
                <w:oMath/>
                <w:rFonts w:ascii="Cambria Math" w:hAnsi="Cambria Math"/>
              </w:rPr>
            </w:pPr>
          </w:p>
        </w:tc>
      </w:tr>
      <w:tr w:rsidR="00023912" w:rsidTr="00023912">
        <w:trPr>
          <w:trHeight w:val="451"/>
        </w:trPr>
        <w:tc>
          <w:tcPr>
            <w:tcW w:w="2370" w:type="dxa"/>
            <w:vAlign w:val="bottom"/>
          </w:tcPr>
          <w:p w:rsidR="00023912" w:rsidRDefault="00023912" w:rsidP="003A1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Light Weighting of Materials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5D5A6F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5D5A6F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Pr="00023912" w:rsidRDefault="00023912" w:rsidP="0027521C">
            <w:pPr>
              <w:jc w:val="center"/>
              <w:rPr>
                <w:oMath/>
                <w:rFonts w:ascii="Cambria Math" w:hAnsi="Cambria Math" w:cs="Calibri"/>
                <w:color w:val="000000"/>
              </w:rPr>
            </w:pPr>
          </w:p>
        </w:tc>
      </w:tr>
      <w:tr w:rsidR="00023912" w:rsidRPr="00B36370" w:rsidTr="00023912">
        <w:trPr>
          <w:trHeight w:val="451"/>
        </w:trPr>
        <w:tc>
          <w:tcPr>
            <w:tcW w:w="2370" w:type="dxa"/>
          </w:tcPr>
          <w:p w:rsidR="00023912" w:rsidRPr="00B36370" w:rsidRDefault="00023912" w:rsidP="003A1C64">
            <w:r w:rsidRPr="00B36370">
              <w:t>Materials Technology for 3D Printing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F07409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F07409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Pr="00023912" w:rsidRDefault="00023912" w:rsidP="0027521C">
            <w:pPr>
              <w:jc w:val="center"/>
              <w:rPr>
                <w:oMath/>
                <w:rFonts w:ascii="Cambria Math" w:hAnsi="Cambria Math"/>
              </w:rPr>
            </w:pPr>
          </w:p>
        </w:tc>
      </w:tr>
      <w:tr w:rsidR="00023912" w:rsidRPr="00B36370" w:rsidTr="00023912">
        <w:trPr>
          <w:trHeight w:val="451"/>
        </w:trPr>
        <w:tc>
          <w:tcPr>
            <w:tcW w:w="2370" w:type="dxa"/>
          </w:tcPr>
          <w:p w:rsidR="00023912" w:rsidRPr="00B36370" w:rsidRDefault="00023912" w:rsidP="003A1C64">
            <w:r w:rsidRPr="00D25458">
              <w:t>Materials and Processes for E-Vehicles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940F0B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940F0B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Pr="00023912" w:rsidRDefault="00023912" w:rsidP="0027521C">
            <w:pPr>
              <w:jc w:val="center"/>
              <w:rPr>
                <w:oMath/>
                <w:rFonts w:ascii="Cambria Math" w:hAnsi="Cambria Math"/>
              </w:rPr>
            </w:pPr>
          </w:p>
        </w:tc>
      </w:tr>
      <w:tr w:rsidR="00023912" w:rsidRPr="00D25458" w:rsidTr="00023912">
        <w:trPr>
          <w:trHeight w:val="451"/>
        </w:trPr>
        <w:tc>
          <w:tcPr>
            <w:tcW w:w="2370" w:type="dxa"/>
          </w:tcPr>
          <w:p w:rsidR="00023912" w:rsidRPr="00D25458" w:rsidRDefault="00023912" w:rsidP="003A1C64">
            <w:r w:rsidRPr="00D25458">
              <w:t>Steel Making Process &amp; Product Quality Improvement For Customer Approval With Special Reference to Stringent Specifications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142304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142304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142304">
              <w:rPr>
                <w:bCs/>
                <w:color w:val="000000"/>
                <w:lang w:val="en-IN"/>
              </w:rPr>
              <w:t>√</w:t>
            </w:r>
          </w:p>
        </w:tc>
      </w:tr>
      <w:tr w:rsidR="00023912" w:rsidRPr="00D25458" w:rsidTr="00023912">
        <w:trPr>
          <w:trHeight w:val="451"/>
        </w:trPr>
        <w:tc>
          <w:tcPr>
            <w:tcW w:w="2370" w:type="dxa"/>
          </w:tcPr>
          <w:p w:rsidR="00023912" w:rsidRPr="00D25458" w:rsidRDefault="00023912" w:rsidP="003A1C64">
            <w:r w:rsidRPr="00D25458">
              <w:t>Corrosion, Corrosion Prevention and Surface Protection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7D3C4D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7D3C4D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7D3C4D">
              <w:rPr>
                <w:bCs/>
                <w:color w:val="000000"/>
                <w:lang w:val="en-IN"/>
              </w:rPr>
              <w:t>√</w:t>
            </w:r>
          </w:p>
        </w:tc>
      </w:tr>
      <w:tr w:rsidR="00023912" w:rsidRPr="00D25458" w:rsidTr="00023912">
        <w:trPr>
          <w:trHeight w:val="451"/>
        </w:trPr>
        <w:tc>
          <w:tcPr>
            <w:tcW w:w="2370" w:type="dxa"/>
          </w:tcPr>
          <w:p w:rsidR="00023912" w:rsidRPr="00D25458" w:rsidRDefault="00023912" w:rsidP="003A1C64">
            <w:r w:rsidRPr="00D25458">
              <w:t>Crystallographic Texture of Materials : Introduction and Applications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694CCE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Default="00023912" w:rsidP="0027521C">
            <w:pPr>
              <w:jc w:val="center"/>
            </w:pPr>
            <w:r w:rsidRPr="00694CCE"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Pr="00023912" w:rsidRDefault="00023912" w:rsidP="0027521C">
            <w:pPr>
              <w:jc w:val="center"/>
              <w:rPr>
                <w:oMath/>
                <w:rFonts w:ascii="Cambria Math" w:hAnsi="Cambria Math"/>
              </w:rPr>
            </w:pPr>
          </w:p>
        </w:tc>
      </w:tr>
      <w:tr w:rsidR="00023912" w:rsidRPr="00D25458" w:rsidTr="00023912">
        <w:trPr>
          <w:trHeight w:val="451"/>
        </w:trPr>
        <w:tc>
          <w:tcPr>
            <w:tcW w:w="2370" w:type="dxa"/>
          </w:tcPr>
          <w:p w:rsidR="00023912" w:rsidRPr="00D25458" w:rsidRDefault="00023912" w:rsidP="003A1C64">
            <w:r w:rsidRPr="00D25458">
              <w:t>An Introduction to The Theory and Practice of Materials Used in Strategic Aerospace Sector</w:t>
            </w:r>
          </w:p>
        </w:tc>
        <w:tc>
          <w:tcPr>
            <w:tcW w:w="2368" w:type="dxa"/>
          </w:tcPr>
          <w:p w:rsidR="00023912" w:rsidRPr="00023912" w:rsidRDefault="00023912" w:rsidP="0027521C">
            <w:pPr>
              <w:jc w:val="center"/>
              <w:rPr>
                <w:oMath/>
                <w:rFonts w:ascii="Cambria Math" w:hAnsi="Cambria Math"/>
              </w:rPr>
            </w:pPr>
            <w:r>
              <w:rPr>
                <w:bCs/>
                <w:color w:val="000000"/>
                <w:lang w:val="en-IN"/>
              </w:rPr>
              <w:t>√</w:t>
            </w:r>
          </w:p>
        </w:tc>
        <w:tc>
          <w:tcPr>
            <w:tcW w:w="2368" w:type="dxa"/>
          </w:tcPr>
          <w:p w:rsidR="00023912" w:rsidRPr="00023912" w:rsidRDefault="00023912" w:rsidP="0027521C">
            <w:pPr>
              <w:jc w:val="center"/>
              <w:rPr>
                <w:oMath/>
                <w:rFonts w:ascii="Cambria Math" w:hAnsi="Cambria Math"/>
              </w:rPr>
            </w:pPr>
          </w:p>
        </w:tc>
        <w:tc>
          <w:tcPr>
            <w:tcW w:w="2368" w:type="dxa"/>
          </w:tcPr>
          <w:p w:rsidR="00023912" w:rsidRPr="00023912" w:rsidRDefault="00023912" w:rsidP="0027521C">
            <w:pPr>
              <w:jc w:val="center"/>
              <w:rPr>
                <w:oMath/>
                <w:rFonts w:ascii="Cambria Math" w:hAnsi="Cambria Math"/>
              </w:rPr>
            </w:pPr>
          </w:p>
        </w:tc>
      </w:tr>
    </w:tbl>
    <w:p w:rsidR="00023912" w:rsidRDefault="00023912"/>
    <w:sectPr w:rsidR="00023912" w:rsidSect="00CC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912"/>
    <w:rsid w:val="00023912"/>
    <w:rsid w:val="00092A5B"/>
    <w:rsid w:val="0027521C"/>
    <w:rsid w:val="009C36E2"/>
    <w:rsid w:val="00CC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2021-12-09T09:47:00Z</dcterms:created>
  <dcterms:modified xsi:type="dcterms:W3CDTF">2021-12-09T10:20:00Z</dcterms:modified>
</cp:coreProperties>
</file>